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3.历史建筑实施原址保护审批事中事后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监管细则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为深入推进简政放权、放管结合、优化服务，加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历史建筑实施原址保护审批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事中事后监管工作，规范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行政行为，根据相关法律法规和《安徽省住房和城乡建设厅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zh-CN"/>
        </w:rPr>
        <w:t>行政权力运行监管细则》，结合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历史建筑实施原址保护审批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工作实际，制定本监管细则。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县住房和城乡建设局（县历史文化名城保护中心）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项，权力类型：行政许可，权力名称：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历史建筑实施原址保护审批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坚持“法无授权不可为、法定职权必须为”的原则。必须在法律规定的框架下开展，法律法规规定属于政府部门应当监管的事项和可采取的监管措施，必须严格按照法律法规的规定予以确定，纳入监管细则，对没有法定依据的，一律不得作为监管任务、监管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坚持“全程监管、全程服务”的原则。突出自我监管的重要性，强化行政机关对权力的自我约束。在监管对象中重点突出对行政权力行使者的监督，通过对权力行使者的自我监管，强化服务意识，提高依法行政水平，进一步规范行政机关工作人员在行使权力过程中严格依法履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二、事中监管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（一）资料审查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历史建筑实施原址保护审批</w:t>
      </w:r>
      <w:r>
        <w:rPr>
          <w:rFonts w:hint="eastAsia" w:ascii="仿宋" w:hAnsi="仿宋" w:eastAsia="仿宋" w:cs="仿宋"/>
          <w:sz w:val="32"/>
          <w:szCs w:val="32"/>
        </w:rPr>
        <w:t>许可证需要提供材料包括: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（1）申请表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申请人有效证件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</w:t>
      </w:r>
      <w:r>
        <w:rPr>
          <w:rFonts w:hint="eastAsia" w:ascii="仿宋" w:hAnsi="仿宋" w:eastAsia="仿宋" w:cs="仿宋"/>
          <w:sz w:val="32"/>
          <w:szCs w:val="32"/>
        </w:rPr>
        <w:t>使用土地或房产的证明文件复印件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（4）房屋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位置</w:t>
      </w:r>
      <w:r>
        <w:rPr>
          <w:rFonts w:hint="eastAsia" w:ascii="仿宋" w:hAnsi="仿宋" w:eastAsia="仿宋" w:cs="仿宋"/>
          <w:sz w:val="32"/>
          <w:szCs w:val="32"/>
        </w:rPr>
        <w:t>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</w:t>
      </w:r>
      <w:r>
        <w:rPr>
          <w:rFonts w:hint="eastAsia" w:ascii="仿宋" w:hAnsi="仿宋" w:eastAsia="仿宋" w:cs="仿宋"/>
          <w:sz w:val="32"/>
          <w:szCs w:val="32"/>
        </w:rPr>
        <w:t>统一社会信用代码证书（企业法人营业执照、事业单位法人证书、组织机构代码证）复印件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（6）</w:t>
      </w:r>
      <w:r>
        <w:rPr>
          <w:rFonts w:hint="eastAsia" w:ascii="仿宋" w:hAnsi="仿宋" w:eastAsia="仿宋" w:cs="仿宋"/>
          <w:sz w:val="32"/>
          <w:szCs w:val="32"/>
        </w:rPr>
        <w:t>授权委托书原件，委托人、受委托人身份证复印件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（二）审查监管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县住建局（县历史文化名城保护中心）</w:t>
      </w:r>
      <w:r>
        <w:rPr>
          <w:rFonts w:hint="eastAsia" w:ascii="仿宋" w:hAnsi="仿宋" w:eastAsia="仿宋" w:cs="仿宋"/>
          <w:sz w:val="32"/>
          <w:szCs w:val="32"/>
        </w:rPr>
        <w:t>窗口对申请材料不齐全或不符合法定形式的，不予受理，一次性告知补正材料；对申请材料齐全、符合法定形式，或者申请人按照要求提交全部补正申请材料的，予以受理。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（三）现场勘查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历史建筑实施原址保护审批</w:t>
      </w:r>
      <w:r>
        <w:rPr>
          <w:rFonts w:hint="eastAsia" w:ascii="仿宋" w:hAnsi="仿宋" w:eastAsia="仿宋" w:cs="仿宋"/>
          <w:sz w:val="32"/>
          <w:szCs w:val="32"/>
        </w:rPr>
        <w:t>项目,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县住建局（县历史文化名城保护中心）</w:t>
      </w:r>
      <w:r>
        <w:rPr>
          <w:rFonts w:hint="eastAsia" w:ascii="仿宋" w:hAnsi="仿宋" w:eastAsia="仿宋" w:cs="仿宋"/>
          <w:sz w:val="32"/>
          <w:szCs w:val="32"/>
        </w:rPr>
        <w:t>组织现场实地勘察,并提出现场勘查审核意见。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（四）审核监管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县住建局（县历史文化名城保护中心）</w:t>
      </w:r>
      <w:r>
        <w:rPr>
          <w:rFonts w:hint="eastAsia" w:ascii="仿宋" w:hAnsi="仿宋" w:eastAsia="仿宋" w:cs="仿宋"/>
          <w:sz w:val="32"/>
          <w:szCs w:val="32"/>
        </w:rPr>
        <w:t>对申请材料组织审核，根据需要征求部门意见，形成初步审查意见。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（五）结果反馈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县住建局（县历史文化名城保护中心）</w:t>
      </w:r>
      <w:r>
        <w:rPr>
          <w:rFonts w:hint="eastAsia" w:ascii="仿宋" w:hAnsi="仿宋" w:eastAsia="仿宋" w:cs="仿宋"/>
          <w:sz w:val="32"/>
          <w:szCs w:val="32"/>
        </w:rPr>
        <w:t>根据初步审查意见，符合许可条件的，及时办理；不符合条件的，规定时间内予以说明。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（六）对行政权力行使人的监管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县住建局（县历史文化名城保护中心）</w:t>
      </w:r>
      <w:r>
        <w:rPr>
          <w:rFonts w:hint="eastAsia" w:ascii="仿宋" w:hAnsi="仿宋" w:eastAsia="仿宋" w:cs="仿宋"/>
          <w:sz w:val="32"/>
          <w:szCs w:val="32"/>
        </w:rPr>
        <w:t>必须严格按照规定执行权力运行流程图、行政审批材料规范。加强内部监管，接受投诉举报，发现违规行为，及时依法予以纠正查处。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三、事后监管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（一）建立监管台账档案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县住建局</w:t>
      </w:r>
      <w:r>
        <w:rPr>
          <w:rFonts w:hint="eastAsia" w:ascii="仿宋" w:hAnsi="仿宋" w:eastAsia="仿宋" w:cs="仿宋"/>
          <w:sz w:val="32"/>
          <w:szCs w:val="32"/>
        </w:rPr>
        <w:t>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历史建筑实施原址保护审批</w:t>
      </w:r>
      <w:r>
        <w:rPr>
          <w:rFonts w:hint="eastAsia" w:ascii="仿宋" w:hAnsi="仿宋" w:eastAsia="仿宋" w:cs="仿宋"/>
          <w:sz w:val="32"/>
          <w:szCs w:val="32"/>
        </w:rPr>
        <w:t>许可初审材料进行整理归档，建立日常监管的动态化管理。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（二）监督检查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县住建局</w:t>
      </w:r>
      <w:r>
        <w:rPr>
          <w:rFonts w:hint="eastAsia" w:ascii="仿宋" w:hAnsi="仿宋" w:eastAsia="仿宋" w:cs="仿宋"/>
          <w:sz w:val="32"/>
          <w:szCs w:val="32"/>
        </w:rPr>
        <w:t>加大对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辖区</w:t>
      </w:r>
      <w:r>
        <w:rPr>
          <w:rFonts w:hint="eastAsia" w:ascii="仿宋" w:hAnsi="仿宋" w:eastAsia="仿宋" w:cs="仿宋"/>
          <w:sz w:val="32"/>
          <w:szCs w:val="32"/>
        </w:rPr>
        <w:t>范围内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历史建筑</w:t>
      </w:r>
      <w:r>
        <w:rPr>
          <w:rFonts w:hint="eastAsia" w:ascii="仿宋" w:hAnsi="仿宋" w:eastAsia="仿宋" w:cs="仿宋"/>
          <w:sz w:val="32"/>
          <w:szCs w:val="32"/>
        </w:rPr>
        <w:t>的巡查力度，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及时制止违规的行为，并将违法行为函告相关执法单位进行查处，限期整改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（三）社会公开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任何单位和个人发现在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历史建筑实施原址保护审批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时存在违法行为，有权向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县住建局（县历史文化名城保护中心）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举报，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县住建局（县历史文化名城保护中心）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应当及时核实、处理，并将处理结果及时反馈给举报人。举报地址：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县住建局（县历史文化名城保护中心）</w:t>
      </w:r>
      <w:r>
        <w:rPr>
          <w:rFonts w:hint="eastAsia" w:ascii="仿宋" w:hAnsi="仿宋" w:eastAsia="仿宋" w:cs="仿宋"/>
          <w:sz w:val="32"/>
          <w:szCs w:val="32"/>
        </w:rPr>
        <w:t>，举报电话：0559-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4512068。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四、责任追究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在许可证核发工作中，有下列情形的，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县住建局</w:t>
      </w:r>
      <w:r>
        <w:rPr>
          <w:rFonts w:hint="eastAsia" w:ascii="仿宋" w:hAnsi="仿宋" w:eastAsia="仿宋" w:cs="仿宋"/>
          <w:sz w:val="32"/>
          <w:szCs w:val="32"/>
        </w:rPr>
        <w:t>及相关工作人员应承担相应责任：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1.对符合法定条件的申请不予受理、许可的；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2.对不符合有关法律法规及相关文件要求的项目而予以核准的；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3.擅自增设、变更审批程序或条件的；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4.擅自变更、延续、撤销已审批项目的；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5.对审批过程中滥用职权、玩忽职守,造成较大损失的；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6.收受贿赂，获取其他利益，或者为他人谋取不正当利益提供方便的；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7.其他违反法律法规政策规定的行为。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（一）高度重视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历史建筑实施原址保护审批</w:t>
      </w:r>
      <w:r>
        <w:rPr>
          <w:rFonts w:hint="eastAsia" w:ascii="仿宋" w:hAnsi="仿宋" w:eastAsia="仿宋" w:cs="仿宋"/>
          <w:sz w:val="32"/>
          <w:szCs w:val="32"/>
        </w:rPr>
        <w:t>的事中事后监管工作，彻底解决“重审批轻监管”的问题。强化组织领导，落实保障措施，严格追责，确保事中事后监管工作有序推进。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（二）切实加强对行政机关及相关工作人员的法律、法规、标准和专业知识等培训，不具备相应知识和能力的，不得从审查工作。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（三）运用多种方式加强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相关法律法规的宣传力度，提升管理相对人和公众的法律意识。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六、主要依据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《历史文化名城名镇名村保护条例》(国务院第524号令）第三十四条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</w:docVars>
  <w:rsids>
    <w:rsidRoot w:val="3C2E0BD3"/>
    <w:rsid w:val="0224090A"/>
    <w:rsid w:val="02472D9E"/>
    <w:rsid w:val="0F9B0CA3"/>
    <w:rsid w:val="1C27397F"/>
    <w:rsid w:val="2AB021FB"/>
    <w:rsid w:val="2EA66FF1"/>
    <w:rsid w:val="323462C5"/>
    <w:rsid w:val="3C2E0BD3"/>
    <w:rsid w:val="3E7A2B3A"/>
    <w:rsid w:val="4BC62629"/>
    <w:rsid w:val="55DA6FA9"/>
    <w:rsid w:val="591462DA"/>
    <w:rsid w:val="76F54E73"/>
    <w:rsid w:val="78A3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2024-01-17T08:09:00Z</dcterms:created>
  <dc:creator>沉默的小布芬</dc:creator>
  <cp:lastModifiedBy>沉默的小布芬</cp:lastModifiedBy>
  <dcterms:modified xsi:type="dcterms:W3CDTF">2024-02-28T07:54:18Z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FDEF12E841ED49A9A7591C12D46ED365_11</vt:lpwstr>
  </property>
</Properties>
</file>